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509" w:rsidRPr="00056509" w:rsidRDefault="00056509" w:rsidP="000565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6509" w:rsidRPr="00056509" w:rsidRDefault="00056509" w:rsidP="000565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6509">
        <w:rPr>
          <w:rFonts w:ascii="Times New Roman" w:hAnsi="Times New Roman" w:cs="Times New Roman"/>
          <w:sz w:val="24"/>
          <w:szCs w:val="24"/>
        </w:rPr>
        <w:t>Peer response 6</w:t>
      </w:r>
    </w:p>
    <w:p w:rsidR="00056509" w:rsidRPr="00056509" w:rsidRDefault="00056509" w:rsidP="000565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6509">
        <w:rPr>
          <w:rFonts w:ascii="Times New Roman" w:hAnsi="Times New Roman" w:cs="Times New Roman"/>
          <w:sz w:val="24"/>
          <w:szCs w:val="24"/>
        </w:rPr>
        <w:t xml:space="preserve">I agree with you when you state that religions of salvation altered high imperial cuisines.  Introduction of religion argued that people were equal before their god; there was no man more righteous to take exceptional food than the others. Moreover, anyone could rule, and no particular group of people was entitled to lead the others. As a result, the introduction of religion levelled people up revolting </w:t>
      </w:r>
      <w:bookmarkStart w:id="0" w:name="_GoBack"/>
      <w:bookmarkEnd w:id="0"/>
      <w:r w:rsidRPr="00056509">
        <w:rPr>
          <w:rFonts w:ascii="Times New Roman" w:hAnsi="Times New Roman" w:cs="Times New Roman"/>
          <w:sz w:val="24"/>
          <w:szCs w:val="24"/>
        </w:rPr>
        <w:t>that people should not be controlled on what they should take as food.</w:t>
      </w:r>
    </w:p>
    <w:p w:rsidR="008E3599" w:rsidRPr="00056509" w:rsidRDefault="008E3599" w:rsidP="000565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E3599" w:rsidRPr="00056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509"/>
    <w:rsid w:val="00056509"/>
    <w:rsid w:val="004E2005"/>
    <w:rsid w:val="008E3599"/>
    <w:rsid w:val="00F6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96609F-4A76-45E3-AF70-28E0C644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2020-06-10T20:34:00Z</dcterms:created>
  <dcterms:modified xsi:type="dcterms:W3CDTF">2020-06-10T20:38:00Z</dcterms:modified>
</cp:coreProperties>
</file>